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3" w:rsidRDefault="00BD3D63">
      <w:pPr>
        <w:rPr>
          <w:rFonts w:ascii="Times New Roman" w:eastAsia="Times New Roman" w:hAnsi="Times New Roman" w:cs="Times New Roman"/>
          <w:noProof/>
          <w:sz w:val="28"/>
        </w:rPr>
      </w:pPr>
    </w:p>
    <w:p w:rsidR="00CA7E28" w:rsidRDefault="00E26D1E">
      <w:pPr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75364"/>
            <wp:effectExtent l="19050" t="0" r="3175" b="0"/>
            <wp:docPr id="2" name="Picture 1" descr="C:\Users\Мария\Documents\Scanned Documents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1E" w:rsidRDefault="00E26D1E">
      <w:pPr>
        <w:rPr>
          <w:rFonts w:ascii="Times New Roman" w:eastAsia="Times New Roman" w:hAnsi="Times New Roman" w:cs="Times New Roman"/>
          <w:noProof/>
          <w:sz w:val="28"/>
        </w:rPr>
      </w:pPr>
    </w:p>
    <w:p w:rsidR="00D43A04" w:rsidRPr="00BD3D63" w:rsidRDefault="000F2225" w:rsidP="00BD3D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t xml:space="preserve">                                         </w:t>
      </w:r>
      <w:r w:rsidR="00107C2E"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p w:rsidR="00D43A04" w:rsidRDefault="00107C2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бюджетного дошкольного образовательного учреждения детского сада «</w:t>
      </w:r>
      <w:r w:rsidR="00E26D1E">
        <w:rPr>
          <w:rFonts w:ascii="Times New Roman" w:eastAsia="Times New Roman" w:hAnsi="Times New Roman" w:cs="Times New Roman"/>
          <w:sz w:val="28"/>
        </w:rPr>
        <w:t>Теремок</w:t>
      </w:r>
      <w:r>
        <w:rPr>
          <w:rFonts w:ascii="Times New Roman" w:eastAsia="Times New Roman" w:hAnsi="Times New Roman" w:cs="Times New Roman"/>
          <w:sz w:val="28"/>
        </w:rPr>
        <w:t>» с.</w:t>
      </w:r>
      <w:r w:rsidR="00E26D1E">
        <w:rPr>
          <w:rFonts w:ascii="Times New Roman" w:eastAsia="Times New Roman" w:hAnsi="Times New Roman" w:cs="Times New Roman"/>
          <w:sz w:val="28"/>
        </w:rPr>
        <w:t>Конюшки</w:t>
      </w:r>
      <w:r w:rsidR="009515B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Чаплыгинского муниципального района Липецкой области Российской Федерации</w:t>
      </w:r>
    </w:p>
    <w:p w:rsidR="00D43A04" w:rsidRDefault="0024489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</w:t>
      </w:r>
      <w:r w:rsidR="00795393">
        <w:rPr>
          <w:rFonts w:ascii="Times New Roman" w:eastAsia="Times New Roman" w:hAnsi="Times New Roman" w:cs="Times New Roman"/>
          <w:sz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</w:rPr>
        <w:t>-201</w:t>
      </w:r>
      <w:r w:rsidR="00795393">
        <w:rPr>
          <w:rFonts w:ascii="Times New Roman" w:eastAsia="Times New Roman" w:hAnsi="Times New Roman" w:cs="Times New Roman"/>
          <w:sz w:val="28"/>
          <w:lang w:val="en-US"/>
        </w:rPr>
        <w:t>6</w:t>
      </w:r>
      <w:r w:rsidR="00107C2E">
        <w:rPr>
          <w:rFonts w:ascii="Times New Roman" w:eastAsia="Times New Roman" w:hAnsi="Times New Roman" w:cs="Times New Roman"/>
          <w:sz w:val="28"/>
        </w:rPr>
        <w:t>г</w:t>
      </w:r>
    </w:p>
    <w:p w:rsidR="00D43A04" w:rsidRDefault="00D43A04">
      <w:pPr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4"/>
        <w:gridCol w:w="2693"/>
        <w:gridCol w:w="1529"/>
        <w:gridCol w:w="1529"/>
        <w:gridCol w:w="1529"/>
        <w:gridCol w:w="1529"/>
      </w:tblGrid>
      <w:tr w:rsidR="00D43A04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непосредственно образовательной деятельности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младшая подгруппа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Вторая младшая подгруппа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Средняя подгруппа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Старшая подгруппа</w:t>
            </w:r>
          </w:p>
        </w:tc>
      </w:tr>
      <w:tr w:rsidR="00D43A04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D43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D43A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 в неделю</w:t>
            </w: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Двигательная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 – исследовательская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 – художественная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43A04" w:rsidRDefault="00D43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  <w:tr w:rsidR="00D43A0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D43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515B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A04" w:rsidRDefault="001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D43A04" w:rsidRDefault="00D43A04">
            <w:pPr>
              <w:spacing w:after="0" w:line="240" w:lineRule="auto"/>
              <w:jc w:val="center"/>
            </w:pPr>
          </w:p>
        </w:tc>
      </w:tr>
    </w:tbl>
    <w:p w:rsidR="00D43A04" w:rsidRDefault="00D43A0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43A04" w:rsidRDefault="00D43A0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3A04" w:rsidRDefault="00D43A0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3A04" w:rsidRDefault="00D43A0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3A04" w:rsidRDefault="00D43A0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2225" w:rsidRDefault="000F2225" w:rsidP="000F222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F2225" w:rsidRDefault="000F2225" w:rsidP="000F2225">
      <w:pPr>
        <w:rPr>
          <w:rFonts w:ascii="Times New Roman" w:eastAsia="Times New Roman" w:hAnsi="Times New Roman" w:cs="Times New Roman"/>
          <w:b/>
          <w:sz w:val="28"/>
        </w:rPr>
      </w:pPr>
    </w:p>
    <w:p w:rsidR="000F2225" w:rsidRDefault="000F2225" w:rsidP="000F2225">
      <w:pPr>
        <w:rPr>
          <w:rFonts w:ascii="Times New Roman" w:eastAsia="Times New Roman" w:hAnsi="Times New Roman" w:cs="Times New Roman"/>
          <w:b/>
          <w:sz w:val="28"/>
        </w:rPr>
      </w:pPr>
    </w:p>
    <w:p w:rsidR="00D43A04" w:rsidRDefault="000F2225" w:rsidP="000F222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</w:t>
      </w:r>
      <w:r w:rsidR="00107C2E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EA48D5" w:rsidRPr="0088661B" w:rsidRDefault="00107C2E" w:rsidP="0089774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1B">
        <w:rPr>
          <w:rFonts w:ascii="Times New Roman" w:eastAsia="Times New Roman" w:hAnsi="Times New Roman" w:cs="Times New Roman"/>
          <w:sz w:val="28"/>
          <w:szCs w:val="28"/>
        </w:rPr>
        <w:t xml:space="preserve">    Учебный план для муниципального бюджетного дошкольного образовательного учреждения детского сада «</w:t>
      </w:r>
      <w:r w:rsidR="00E26D1E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>» с.</w:t>
      </w:r>
      <w:r w:rsidR="0079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1E">
        <w:rPr>
          <w:rFonts w:ascii="Times New Roman" w:eastAsia="Times New Roman" w:hAnsi="Times New Roman" w:cs="Times New Roman"/>
          <w:sz w:val="28"/>
          <w:szCs w:val="28"/>
        </w:rPr>
        <w:t>Конюшки</w:t>
      </w:r>
      <w:r w:rsidR="0095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>Чаплыгинского муниципального района   Липецкой области Российской Феде</w:t>
      </w:r>
      <w:r w:rsidR="00897744">
        <w:rPr>
          <w:rFonts w:ascii="Times New Roman" w:eastAsia="Times New Roman" w:hAnsi="Times New Roman" w:cs="Times New Roman"/>
          <w:sz w:val="28"/>
          <w:szCs w:val="28"/>
        </w:rPr>
        <w:t xml:space="preserve">рации, реализующих основную 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дошкольного образования разработан в соответствии:                                                      - «Законом об образовании РФ» от 12 декабря 2012 № 273;                                                                              - «Санитарно – эпидемиологическим требованиям к устройству, содержанию и организации режима работы дошкольных образовательных учреждений" СанПиН 2.4.1.3049-13 (утв. постановлением Главного государственного санитарного врача РФ  от 15.05.2013г № 26;                                                                                                                                                  - «</w:t>
      </w:r>
      <w:r w:rsidR="0024489E" w:rsidRPr="0088661B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</w:t>
      </w:r>
      <w:r w:rsidR="00EA48D5" w:rsidRPr="0088661B">
        <w:rPr>
          <w:rFonts w:ascii="Times New Roman" w:eastAsia="Times New Roman" w:hAnsi="Times New Roman" w:cs="Times New Roman"/>
          <w:sz w:val="28"/>
          <w:szCs w:val="28"/>
        </w:rPr>
        <w:t xml:space="preserve"> по основным </w:t>
      </w:r>
      <w:r w:rsidR="0088661B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-</w:t>
      </w:r>
      <w:r w:rsidR="00EA48D5" w:rsidRPr="0088661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(утв. Приказом Министерства образования и на</w:t>
      </w:r>
      <w:r w:rsidR="0088661B" w:rsidRPr="0088661B">
        <w:rPr>
          <w:rFonts w:ascii="Times New Roman" w:eastAsia="Times New Roman" w:hAnsi="Times New Roman" w:cs="Times New Roman"/>
          <w:sz w:val="28"/>
          <w:szCs w:val="28"/>
        </w:rPr>
        <w:t xml:space="preserve">уки РФ от 30.08.2013г. № </w:t>
      </w:r>
      <w:r w:rsidR="00EA48D5" w:rsidRPr="0088661B">
        <w:rPr>
          <w:rFonts w:ascii="Times New Roman" w:eastAsia="Times New Roman" w:hAnsi="Times New Roman" w:cs="Times New Roman"/>
          <w:sz w:val="28"/>
          <w:szCs w:val="28"/>
        </w:rPr>
        <w:t>1014</w:t>
      </w:r>
      <w:r w:rsidR="0088661B" w:rsidRPr="0088661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8D5" w:rsidRPr="0088661B" w:rsidRDefault="00EA48D5" w:rsidP="0089774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61B" w:rsidRPr="0088661B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17.10.2013г. № 1155 «Об утверждении ф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</w:t>
      </w:r>
      <w:r w:rsidR="0088661B" w:rsidRPr="0088661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стандарта дошкольного образования»</w:t>
      </w:r>
      <w:r w:rsidR="00107C2E" w:rsidRPr="008866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3A04" w:rsidRDefault="00107C2E" w:rsidP="00EA48D5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897744" w:rsidRPr="00897744" w:rsidRDefault="00107C2E" w:rsidP="00897744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eastAsia="Times New Roman"/>
        </w:rPr>
        <w:t xml:space="preserve">     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выстроено в соответствии с </w:t>
      </w:r>
      <w:r w:rsidR="0088661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88661B"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 w:rsidR="0088661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«Детство»  /</w:t>
      </w:r>
      <w:r w:rsidR="00EA48D5" w:rsidRPr="0088661B">
        <w:rPr>
          <w:rFonts w:ascii="Times New Roman" w:eastAsia="Times New Roman" w:hAnsi="Times New Roman" w:cs="Times New Roman"/>
          <w:sz w:val="28"/>
          <w:szCs w:val="28"/>
        </w:rPr>
        <w:t xml:space="preserve">Т.И.Бабаева, </w:t>
      </w:r>
      <w:r w:rsidR="0088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8D5" w:rsidRPr="0088661B">
        <w:rPr>
          <w:rFonts w:ascii="Times New Roman" w:eastAsia="Times New Roman" w:hAnsi="Times New Roman" w:cs="Times New Roman"/>
          <w:sz w:val="28"/>
          <w:szCs w:val="28"/>
        </w:rPr>
        <w:t>А.Г.Гогоберидзе, О.В.Солнцева./ 2014</w:t>
      </w:r>
      <w:r w:rsidR="00897744">
        <w:rPr>
          <w:rFonts w:ascii="Times New Roman" w:eastAsia="Times New Roman" w:hAnsi="Times New Roman" w:cs="Times New Roman"/>
          <w:sz w:val="28"/>
          <w:szCs w:val="28"/>
        </w:rPr>
        <w:t xml:space="preserve"> год издания, </w:t>
      </w:r>
      <w:r w:rsidR="00897744" w:rsidRPr="00897744">
        <w:rPr>
          <w:rFonts w:ascii="Times New Roman" w:eastAsia="Times New Roman" w:hAnsi="Times New Roman" w:cs="Times New Roman"/>
          <w:sz w:val="28"/>
          <w:szCs w:val="28"/>
        </w:rPr>
        <w:t xml:space="preserve">на основе парциальных программ и технологий: «Основы безопасности дошкольников» под ред. Н.В.Авдеева, О.Л.Князева, Р.Б.Стеркина., «Приобщение детей к истокам русской народной культуры» ред. О.Л. Князевой, М.Д. Маханевой, «Знакомство детей с русским народным творчеством» ред. </w:t>
      </w:r>
      <w:r w:rsidR="00897744" w:rsidRPr="00897744">
        <w:rPr>
          <w:rFonts w:ascii="Times New Roman" w:eastAsia="Times New Roman" w:hAnsi="Times New Roman" w:cs="Times New Roman"/>
          <w:spacing w:val="-1"/>
          <w:sz w:val="28"/>
          <w:szCs w:val="28"/>
        </w:rPr>
        <w:t>Л.С.Куприна, Т.А.Бударина, О.А.Маркеева. Театрализованные игры дошкольников Л.В.Артемова.</w:t>
      </w:r>
    </w:p>
    <w:p w:rsidR="00D43A04" w:rsidRPr="0088661B" w:rsidRDefault="00107C2E" w:rsidP="0088661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88661B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реализуют с учетом возрастных и индивидуальных особенностей детей.</w:t>
      </w:r>
    </w:p>
    <w:p w:rsidR="00D43A04" w:rsidRPr="0088661B" w:rsidRDefault="00107C2E" w:rsidP="0088661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88661B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занятий:</w:t>
      </w:r>
    </w:p>
    <w:p w:rsidR="00D43A04" w:rsidRPr="0088661B" w:rsidRDefault="00107C2E" w:rsidP="0088661B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88661B">
        <w:rPr>
          <w:rFonts w:ascii="Times New Roman" w:eastAsia="Times New Roman" w:hAnsi="Times New Roman" w:cs="Times New Roman"/>
          <w:sz w:val="28"/>
          <w:szCs w:val="28"/>
        </w:rPr>
        <w:t>1 младшая подгруппа  - 10 минут;                                                                          2 младшая подгруппа – 15 минут;                                                                      средняя подгруппа – 20 минут;                                                                              старшая подгруппа – 25 минут.</w:t>
      </w:r>
    </w:p>
    <w:p w:rsidR="00D43A04" w:rsidRDefault="00D43A04">
      <w:pPr>
        <w:rPr>
          <w:rFonts w:ascii="Times New Roman" w:eastAsia="Times New Roman" w:hAnsi="Times New Roman" w:cs="Times New Roman"/>
          <w:sz w:val="28"/>
        </w:rPr>
      </w:pPr>
    </w:p>
    <w:p w:rsidR="00D43A04" w:rsidRDefault="00D43A0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43A04" w:rsidRDefault="00D43A0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48D5" w:rsidRDefault="00EA48D5" w:rsidP="00897744">
      <w:pPr>
        <w:rPr>
          <w:rFonts w:ascii="Times New Roman" w:eastAsia="Times New Roman" w:hAnsi="Times New Roman" w:cs="Times New Roman"/>
          <w:sz w:val="28"/>
        </w:rPr>
      </w:pPr>
    </w:p>
    <w:p w:rsidR="00897744" w:rsidRDefault="00897744" w:rsidP="00897744">
      <w:pPr>
        <w:rPr>
          <w:rFonts w:ascii="Times New Roman" w:eastAsia="Times New Roman" w:hAnsi="Times New Roman" w:cs="Times New Roman"/>
          <w:sz w:val="28"/>
        </w:rPr>
      </w:pPr>
    </w:p>
    <w:p w:rsidR="00D43A04" w:rsidRDefault="00107C2E" w:rsidP="0079539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</w:t>
      </w:r>
      <w:r w:rsidR="00897744">
        <w:rPr>
          <w:rFonts w:ascii="Times New Roman" w:eastAsia="Times New Roman" w:hAnsi="Times New Roman" w:cs="Times New Roman"/>
          <w:b/>
          <w:sz w:val="28"/>
        </w:rPr>
        <w:t xml:space="preserve"> используемой </w:t>
      </w:r>
      <w:r>
        <w:rPr>
          <w:rFonts w:ascii="Times New Roman" w:eastAsia="Times New Roman" w:hAnsi="Times New Roman" w:cs="Times New Roman"/>
          <w:b/>
          <w:sz w:val="28"/>
        </w:rPr>
        <w:t xml:space="preserve"> литературы: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 xml:space="preserve">Н.А.Рыжкова. Воздух-невидимка. Пособие по экологическому образованию дошкольников.  М.:  «ЛИНКА-ПРЕСС»,  1998. – 128 с. 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Л.П. Молодова. Нравственно-экологическое воспитание старших дошкольников: Пособие для педагогов дошкольных учреждений. – 2-е изд. – Мн.: ООО «Асар», 2001.- 112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Л.П. Молодова. Игровые-экологические занятия с детьми: Учебно-метод. пособие для воспитателей детских садов и учителей. – 3-е изд. – Мн.: ООО «Асар», 2001.- 128 с.: ил.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Л.П. Молодова. Экологические праздники для детей: Учебно-метод. пособие для воспитателей детских садов и учителей. – 2-е изд. – Мн.: ООО «Асар», 2001.- 128 с.: ил.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И.А.Морозова, М.А. Пушкарева. Ознакомление с окружающим миром. Конспекты занятий. Для работы с детьми 5-6 лет с ЗПР. – 2-е изд., испр. И доп.  – М.: «Мозаика-Синтез», 2007. – 160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О.В. Дыбина. Ребёнок и окружающий мир. Программа и методические рекомендации.  – М.: «Мозаика-Синтез», 2005. – 88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О.А. Соломенникова. Экологическое воспитание в детском саду. Программа и методические рекомендации.  – М.: «Мозаика-Синтез», 2005. – 104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ЧП Лакоценин С.С., 2007. – 159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Т.А.Шорыгина. Деревья. Какие они? Книга для воспитателей, гувернеров и родителей. – М.: Издательство ГНОМ и Д, 2002. – 96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Т.А.Шорыгина. Домашние животные. Какие они? Книга для воспитателей, гувернеров и родителей. – М.: Издательство ГНОМ и Д, 2002. – 72 с.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нравственного здоровья дошкольников: Занятия, игры, упражнения / Под ред. Л.В. Кузнецовой, М.А. Панфиловой. М.: ТЦ Сфера, 2002. – 64 с.</w:t>
      </w:r>
    </w:p>
    <w:p w:rsid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И.А.Морозова, М.А.Пушкарёва – КРО. Развитие элементарных математических представлений. - Москва «Мозаика-синтез» 2007</w:t>
      </w: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795393" w:rsidRPr="00795393" w:rsidRDefault="00795393" w:rsidP="00795393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bCs/>
          <w:sz w:val="28"/>
          <w:szCs w:val="28"/>
        </w:rPr>
      </w:pPr>
      <w:r w:rsidRPr="00795393">
        <w:rPr>
          <w:bCs/>
          <w:sz w:val="28"/>
          <w:szCs w:val="28"/>
        </w:rPr>
        <w:t>Е.В.Колесникова – Математика 5-6 лет. – Москва «Сфера» 2002</w:t>
      </w:r>
    </w:p>
    <w:p w:rsidR="00795393" w:rsidRPr="00795393" w:rsidRDefault="00795393" w:rsidP="00795393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bCs/>
          <w:sz w:val="28"/>
          <w:szCs w:val="28"/>
        </w:rPr>
      </w:pPr>
      <w:r w:rsidRPr="00795393">
        <w:rPr>
          <w:bCs/>
          <w:sz w:val="28"/>
          <w:szCs w:val="28"/>
        </w:rPr>
        <w:t>Е.В.Колесникова – Математика 4-5 лет. – Москва «Сфера» 2001</w:t>
      </w:r>
    </w:p>
    <w:p w:rsidR="00795393" w:rsidRPr="00795393" w:rsidRDefault="00795393" w:rsidP="00795393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bCs/>
          <w:sz w:val="28"/>
          <w:szCs w:val="28"/>
        </w:rPr>
      </w:pPr>
      <w:r w:rsidRPr="00795393">
        <w:rPr>
          <w:bCs/>
          <w:sz w:val="28"/>
          <w:szCs w:val="28"/>
        </w:rPr>
        <w:t>Е.В.Колесникова – Математика 3-4 лет. – Москва «Сфера» 2001</w:t>
      </w:r>
    </w:p>
    <w:p w:rsidR="00795393" w:rsidRPr="00795393" w:rsidRDefault="00795393" w:rsidP="0079539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393" w:rsidRPr="00795393" w:rsidRDefault="00795393" w:rsidP="00795393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 xml:space="preserve">Куцакова Л.В. </w:t>
      </w: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и художественный труд в детском саду: Программа и конспекты занятий. - М.: ТЦ Сфера, 2010. – 240 с.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Лыкова И.А. Художественный труд в детском саду. Старшая группа. – М. издательский дом «Цветной мир», 2011. – 144 с., илл.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Агапова И. А., Давыдова М.А. Поделки из природных материалов. – М.: ООО ИКТЦ «ЛАДА», 2008. – 256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Образцова Т.Н. Ролевые игры для детей. – М.: ООО ИКТЦ «Лада», 2010. – 192 с. – («Талантливому педагогу – заботливому родителю»).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Агапова И.А. Игры и задания по чудо-воспитанию. Веселый этикет для детей и их родителей – М.: ООО ИКТЦ «Лада», 2010. – 224 с. –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Н.Я. Михайленко, Н.А.Короткова. Организация сюжетной игры в детском саду: Пособие для воспитателя. 2-е изд., испр. – М:. «Издательство гном и Д», 2001. – 96с.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ОБЖ. Подготовительная группа. Разработки занятий. I часть. Изд. 2-е переработанное./ Сост. Фисенко М.А. – Волглград: ИТД «Корифей». – 80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ОБЖ. Подготовительная группа. Разработки занятий. I I часть. Изд. 2-е переработанное./ Сост. Фисенко М.А. – Волглград: ИТД «Корифей». – 80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М.П. Молодова. Нравственно-экологическое воспитание старших дошкольников: Пособие для педагогов дошкольных учреждений. - 2-е изд.  – Мн:. ООО «Асар», 2001. – 112с.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Правила дорожного движения: система обучения дошкольников / авт. – сост.  Т.Г. Кобзева, И.А. Холодова, Г.С. Александрова. – Волгоград: Учитель, 2011. – 219 с.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Н.А. Карпухина. Программная разработка образовательных областей в старшей группе. Практическое пособие для воспитателей и методистов ДОУ. – Воронеж: ИП Лакоценина Н.А., 2012 – 288 с.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Н.А. Карпухина. Программная разработка образовательных областей в средней группе. Практическое пособие для воспитателей и методистов ДОУ. – Воронеж: ИП Лакоценина Н.А., 2012 – 288 с.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2002.- 128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Корней Чуковский. Муха-Цокотуха. ООО «Издательство «Фламинго», 2008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lastRenderedPageBreak/>
        <w:t>Л.Н. Лаврова. Разработка основной общеобразовательной программы ДОУ: учебно-методическое пособие / Л.Н. Лаврова, И.В. Чеботарева,  Л.Ю. Демихова. – Липецк: ЛИРО, 2011. – 116с.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Формирование представлений о себе у старших дошкольников: игры-занятия / авт. – сост. М.Н. Сигимова. – Волгоград: Учитель, 2009. – 166с.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Николаева С.О. Занятия по культуре поведения с дошкольниками и младшими школьниками: Литературный и музыкально-игровой материал:Учеб.-метод. Пособие. – М.: Гуманит. изд. центр Владос, 2000. – 80с.: ноты. – (Воспитание и доп. образование детей)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С.В. Михалков. Мы едем, едем, едем… «Издательство «Самовар», составление, серийное оформление.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в ДОУ: из опыта работы / Авт. – сост. О.Н. Моргунова.- Воронеж: ЧП Лакоценин С. С. , 2007. – 176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Здоровье и физическое развитие детей в дошкольных образовательных учреждениях: проблемы и пути оптимизации материалы Всероссийского совещания. – М.: Издательство ГНОМ и Д, 2002. – 320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Луконина Н.Н., Чадова Л.Е. Физкультурные праздники в детском саду. – М.: Айрис-пресс, 2003. – 128 с.: ил., ноты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Оздоровительная работа в дошкольных образовательных учреждениях по программе «Остров здоровья» / авт. – сост. Е. Ю. Александрова. – Волгоград: Учитель, 2006. – 151 с.</w:t>
      </w:r>
    </w:p>
    <w:p w:rsidR="00795393" w:rsidRPr="00795393" w:rsidRDefault="00795393" w:rsidP="00795393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393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 - 128 с.</w:t>
      </w:r>
    </w:p>
    <w:p w:rsidR="00795393" w:rsidRPr="00795393" w:rsidRDefault="00795393" w:rsidP="00795393">
      <w:pPr>
        <w:pStyle w:val="NoSpacing"/>
        <w:numPr>
          <w:ilvl w:val="0"/>
          <w:numId w:val="3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 xml:space="preserve">Занятия по развитию речи в детском саду. Программа </w:t>
      </w:r>
      <w:r w:rsidRPr="00795393">
        <w:rPr>
          <w:rFonts w:ascii="Times New Roman" w:eastAsia="Times New Roman" w:hAnsi="Times New Roman" w:cs="Times New Roman"/>
          <w:sz w:val="28"/>
          <w:szCs w:val="28"/>
        </w:rPr>
        <w:tab/>
        <w:t xml:space="preserve"> и конспекты. Книга для воспитателей детского  ада / О.С. Ушакова, А.Г. Арушанова, А.И. Максаков,Е.М. Струнина, Т.М. Юртайкина; Под ред. О.С. Ушаковой - М.: Изд-во «Совершенство», 1999. – 384 с.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Коноваленко В.В., Коноваленко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и Д», 2002. – 104 с.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Коноваленко В.В., Коноваленко С.В. Развитие связной речи. Фронтальные логопедические занятия по лексико-семантической теме «Человек: я, мой дом, моя семья, моя страна». – М.: «Издательство ГНОМ и и Д», 2002. – 104 с.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Н.В. Волчкова,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с.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// Авт. – сост. Аджи А.В. – Воронеж: «Учитель»,  2006. – 170 с.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Стрелкова Л.П. Уроки сказок.- М.: Педагогика, 1989. – 128 с.: ил.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Г. Шумаева. Как хорошо уметь читать!.. обучение дошкольников чтению: Программа-конспект. – СПб: «Детство-пресс», 1999. -  188 с. / (Из опыта педагога)</w:t>
      </w:r>
    </w:p>
    <w:p w:rsidR="00795393" w:rsidRPr="00795393" w:rsidRDefault="00795393" w:rsidP="0079539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Жукова Н.С. Букварь: учебное пособие / Н.С. Жукова. – М.: Эксмо, 2012. – 96 с.: ил.</w:t>
      </w:r>
    </w:p>
    <w:p w:rsidR="00795393" w:rsidRPr="00795393" w:rsidRDefault="00795393" w:rsidP="00795393">
      <w:pPr>
        <w:pStyle w:val="NoSpacing"/>
        <w:numPr>
          <w:ilvl w:val="0"/>
          <w:numId w:val="6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Лыкова И. А. Изобразительная деятельность в детском саду. Ранний возраст (образовательная область «Художественное творчество»): учебно- методическое М.: «Цветной мир», 2012. – 144 с., переизд. дораб. и доп.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А. С. Галанов, С. Н. Корнилова, С. Л. Куликова Занятия с дошкольниками по изобразительному искусству. – М.: ТЦ «Сфера», 2000. – 80 с.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Н.А. Алексеевская. Озорной карандаш. - М.: «Лист», 1999. – 144 с.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Н.В. Дубровская. Рисунки из ладошек: Рабочая тетрадь для детей 4-5 лет. – СПб.: «ДЕТСВО-ПРЕСС», 2004. – 24с., ил.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Е. Щабельникова, Е. Каминская  Я леплю из пластина… - М.: ООО ИКТЦ «ЛАДА», 2010. 168 с., ил.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О.Ю.Тихомирова, Г.А. Лебедева. Пластилиновая картина: Для работы с детьми дошкольного и младшего возраста. М.: МОЗАИКА-СИНТЕЗ, 2011. – 64 с., цв. вкл.</w:t>
      </w:r>
    </w:p>
    <w:p w:rsidR="00795393" w:rsidRPr="00795393" w:rsidRDefault="00795393" w:rsidP="00795393">
      <w:pPr>
        <w:pStyle w:val="NoSpacing"/>
        <w:numPr>
          <w:ilvl w:val="0"/>
          <w:numId w:val="6"/>
        </w:numPr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sz w:val="28"/>
          <w:szCs w:val="28"/>
        </w:rPr>
        <w:t>А.Н. Малышева. Аппликация в детском саду. Конспекты занятий в младшей, средней, старшей и подготовительных группах / А.Н. Малышева, Н.В. Ермолаева, З.М. Поварченкова; художники Е.А. Афоничева, В.Н. Куров. – Ярославль: Академия развития, 2010. – 240 с.: ил.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И. Агапова, М. Давыдова. Аппликация. /   М.: ООО ИКТЦ «ЛАДА», 2009. - 192 с. + 8, ил.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95393">
        <w:rPr>
          <w:sz w:val="28"/>
          <w:szCs w:val="28"/>
        </w:rPr>
        <w:t>Волкова Н.В. подарки к празднику своими руками / Волкова Н.В. Ростов н/Д: Феникс, 2009. – 252, [1]: ил.</w:t>
      </w:r>
    </w:p>
    <w:p w:rsidR="00795393" w:rsidRPr="00795393" w:rsidRDefault="00795393" w:rsidP="0079539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393">
        <w:rPr>
          <w:rFonts w:ascii="Times New Roman" w:eastAsia="Times New Roman" w:hAnsi="Times New Roman" w:cs="Times New Roman"/>
          <w:bCs/>
          <w:sz w:val="28"/>
          <w:szCs w:val="28"/>
        </w:rPr>
        <w:t>Г.Зайцев – «Уроки Мойдодыра» - Санкт-Петербург «Акцидент» 1999</w:t>
      </w:r>
    </w:p>
    <w:p w:rsidR="00795393" w:rsidRPr="00795393" w:rsidRDefault="00795393" w:rsidP="0079539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393">
        <w:rPr>
          <w:rFonts w:ascii="Times New Roman" w:eastAsia="MS Mincho" w:hAnsi="Times New Roman" w:cs="Times New Roman"/>
          <w:sz w:val="28"/>
          <w:szCs w:val="28"/>
        </w:rPr>
        <w:t xml:space="preserve">Здоровьесберегающие технологии в ДОУ / Л.В. Гаврючина.  М., ТЦ Сфера, 2008. </w:t>
      </w:r>
    </w:p>
    <w:p w:rsidR="00795393" w:rsidRPr="00795393" w:rsidRDefault="00795393" w:rsidP="0079539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393">
        <w:rPr>
          <w:rFonts w:ascii="Times New Roman" w:eastAsia="MS Mincho" w:hAnsi="Times New Roman" w:cs="Times New Roman"/>
          <w:sz w:val="28"/>
          <w:szCs w:val="28"/>
        </w:rPr>
        <w:lastRenderedPageBreak/>
        <w:t>Оздоровительная работа в ДОУ / Г.А. Широкова. - Ростов н/Д: Феникс, 2009.</w:t>
      </w:r>
    </w:p>
    <w:p w:rsidR="00795393" w:rsidRPr="00795393" w:rsidRDefault="00795393" w:rsidP="0079539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393">
        <w:rPr>
          <w:rFonts w:ascii="Times New Roman" w:eastAsia="MS Mincho" w:hAnsi="Times New Roman" w:cs="Times New Roman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795393" w:rsidRPr="00795393" w:rsidRDefault="00795393" w:rsidP="0079539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393">
        <w:rPr>
          <w:rFonts w:ascii="Times New Roman" w:eastAsia="MS Mincho" w:hAnsi="Times New Roman" w:cs="Times New Roman"/>
          <w:sz w:val="28"/>
          <w:szCs w:val="28"/>
        </w:rPr>
        <w:t>Физическое развитие детей 2 – 7 лет. Развернутое перспективное планирование по программе «Детство» / авт.-сост. И.М. Сучкова, Е.А. Мартынова, Н.А. Давыдова. – Волгоград: Учитель, 2012. – 189 с.</w:t>
      </w:r>
    </w:p>
    <w:p w:rsidR="00795393" w:rsidRPr="00795393" w:rsidRDefault="00795393" w:rsidP="0079539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95393">
        <w:rPr>
          <w:rFonts w:ascii="Times New Roman" w:eastAsia="MS Mincho" w:hAnsi="Times New Roman" w:cs="Times New Roman"/>
          <w:sz w:val="28"/>
          <w:szCs w:val="28"/>
        </w:rPr>
        <w:t>Формирование представлений о здоровом образе жизни дошкольников / И.М. Новикова. – М., Мозаика-Синтез, 2009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393">
        <w:rPr>
          <w:sz w:val="28"/>
          <w:szCs w:val="28"/>
        </w:rPr>
        <w:t>Г.К.Зайцев. Уроки Айболита. Санкт-Петербург. «Детство-Пресс» 2001г.</w:t>
      </w:r>
    </w:p>
    <w:p w:rsidR="00795393" w:rsidRPr="00795393" w:rsidRDefault="00795393" w:rsidP="00795393">
      <w:pPr>
        <w:pStyle w:val="ListParagraph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5393">
        <w:rPr>
          <w:sz w:val="28"/>
          <w:szCs w:val="28"/>
        </w:rPr>
        <w:t>Е.А. Алябьева. Тематические дни и недели в д/саду. Москва. ТЦ «Сфера» 2006г</w:t>
      </w:r>
    </w:p>
    <w:p w:rsidR="00D43A04" w:rsidRDefault="00D43A04" w:rsidP="00795393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D43A04" w:rsidSect="00C8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22B"/>
    <w:multiLevelType w:val="hybridMultilevel"/>
    <w:tmpl w:val="EBB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ED6"/>
    <w:multiLevelType w:val="hybridMultilevel"/>
    <w:tmpl w:val="9F1A4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FA5ECE"/>
    <w:multiLevelType w:val="hybridMultilevel"/>
    <w:tmpl w:val="797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5D5E"/>
    <w:multiLevelType w:val="hybridMultilevel"/>
    <w:tmpl w:val="5D2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556ACC"/>
    <w:multiLevelType w:val="hybridMultilevel"/>
    <w:tmpl w:val="DE2A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E728F2"/>
    <w:multiLevelType w:val="hybridMultilevel"/>
    <w:tmpl w:val="5AD8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A04"/>
    <w:rsid w:val="000F2225"/>
    <w:rsid w:val="0010182A"/>
    <w:rsid w:val="00107C2E"/>
    <w:rsid w:val="0024489E"/>
    <w:rsid w:val="00251D3E"/>
    <w:rsid w:val="002E61A7"/>
    <w:rsid w:val="00466A92"/>
    <w:rsid w:val="0059115B"/>
    <w:rsid w:val="00652D52"/>
    <w:rsid w:val="006D33A0"/>
    <w:rsid w:val="00747699"/>
    <w:rsid w:val="0076378E"/>
    <w:rsid w:val="00795393"/>
    <w:rsid w:val="0084536F"/>
    <w:rsid w:val="0087074F"/>
    <w:rsid w:val="0088661B"/>
    <w:rsid w:val="00897744"/>
    <w:rsid w:val="008C59EC"/>
    <w:rsid w:val="009515BC"/>
    <w:rsid w:val="00B34423"/>
    <w:rsid w:val="00BD3D63"/>
    <w:rsid w:val="00C534E2"/>
    <w:rsid w:val="00C8311E"/>
    <w:rsid w:val="00CA7E28"/>
    <w:rsid w:val="00D43A04"/>
    <w:rsid w:val="00E03C22"/>
    <w:rsid w:val="00E10752"/>
    <w:rsid w:val="00E26D1E"/>
    <w:rsid w:val="00EA48D5"/>
    <w:rsid w:val="00EF341D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A4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795393"/>
  </w:style>
  <w:style w:type="paragraph" w:styleId="ListParagraph">
    <w:name w:val="List Paragraph"/>
    <w:basedOn w:val="Normal"/>
    <w:uiPriority w:val="34"/>
    <w:qFormat/>
    <w:rsid w:val="00795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4CEB-2ACF-4516-8BA0-8A365F1F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13</cp:revision>
  <cp:lastPrinted>2015-10-03T11:29:00Z</cp:lastPrinted>
  <dcterms:created xsi:type="dcterms:W3CDTF">2015-09-29T11:37:00Z</dcterms:created>
  <dcterms:modified xsi:type="dcterms:W3CDTF">2016-06-05T15:55:00Z</dcterms:modified>
</cp:coreProperties>
</file>